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10A" w:rsidRPr="00201613" w:rsidRDefault="00FB010A" w:rsidP="00FB010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C00000"/>
          <w:sz w:val="31"/>
          <w:szCs w:val="31"/>
          <w:lang w:eastAsia="ru-RU"/>
        </w:rPr>
      </w:pPr>
      <w:bookmarkStart w:id="0" w:name="_GoBack"/>
      <w:bookmarkEnd w:id="0"/>
      <w:r w:rsidRPr="00201613">
        <w:rPr>
          <w:rFonts w:ascii="Times New Roman" w:eastAsia="Times New Roman" w:hAnsi="Times New Roman" w:cs="Times New Roman"/>
          <w:b/>
          <w:color w:val="C00000"/>
          <w:sz w:val="31"/>
          <w:szCs w:val="31"/>
          <w:lang w:eastAsia="ru-RU"/>
        </w:rPr>
        <w:t xml:space="preserve">Национальная борьба </w:t>
      </w:r>
      <w:proofErr w:type="spellStart"/>
      <w:r w:rsidRPr="00201613">
        <w:rPr>
          <w:rFonts w:ascii="Times New Roman" w:eastAsia="Times New Roman" w:hAnsi="Times New Roman" w:cs="Times New Roman"/>
          <w:b/>
          <w:color w:val="0070C0"/>
          <w:sz w:val="31"/>
          <w:szCs w:val="31"/>
          <w:lang w:eastAsia="ru-RU"/>
        </w:rPr>
        <w:t>Хуреш</w:t>
      </w:r>
      <w:proofErr w:type="spellEnd"/>
      <w:r w:rsidRPr="00201613">
        <w:rPr>
          <w:rFonts w:ascii="Times New Roman" w:eastAsia="Times New Roman" w:hAnsi="Times New Roman" w:cs="Times New Roman"/>
          <w:b/>
          <w:color w:val="C00000"/>
          <w:sz w:val="31"/>
          <w:szCs w:val="31"/>
          <w:lang w:eastAsia="ru-RU"/>
        </w:rPr>
        <w:t xml:space="preserve"> как средство воспитания здорового образа жизни дошкольников</w:t>
      </w:r>
    </w:p>
    <w:p w:rsidR="00FB010A" w:rsidRPr="00FB010A" w:rsidRDefault="00FB010A" w:rsidP="00FB010A">
      <w:pPr>
        <w:spacing w:after="0" w:line="240" w:lineRule="auto"/>
        <w:jc w:val="center"/>
        <w:outlineLvl w:val="1"/>
        <w:rPr>
          <w:rFonts w:ascii="Trebuchet MS" w:eastAsia="Times New Roman" w:hAnsi="Trebuchet MS" w:cs="Times New Roman"/>
          <w:color w:val="008080"/>
          <w:sz w:val="31"/>
          <w:szCs w:val="31"/>
          <w:lang w:eastAsia="ru-RU"/>
        </w:rPr>
      </w:pPr>
    </w:p>
    <w:p w:rsidR="00FB010A" w:rsidRPr="00FB010A" w:rsidRDefault="00FB010A" w:rsidP="00FB010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010A">
        <w:rPr>
          <w:rFonts w:ascii="Times New Roman" w:eastAsia="Calibri" w:hAnsi="Times New Roman" w:cs="Times New Roman"/>
          <w:sz w:val="28"/>
          <w:szCs w:val="28"/>
        </w:rPr>
        <w:t>Задача раннего воспитания культуры здоровья актуальна, своевременна и достаточна сложна. Как укрепить и сохранить здоровье наших детей? Каким образом способствовать формированию физической культуры ребенка? Как привить навыки здорового образа жизни? Когда это надо начинать?</w:t>
      </w:r>
    </w:p>
    <w:p w:rsidR="00FB010A" w:rsidRPr="00FB010A" w:rsidRDefault="00FB010A" w:rsidP="00FB010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010A">
        <w:rPr>
          <w:rFonts w:ascii="Times New Roman" w:eastAsia="Calibri" w:hAnsi="Times New Roman" w:cs="Times New Roman"/>
          <w:sz w:val="28"/>
          <w:szCs w:val="28"/>
        </w:rPr>
        <w:t xml:space="preserve">Дошкольный возраст является решающим в формировании фундамента физического и психического здоровья. Ведь именно до семи лет идет интенсивное развитие органов и становление функциональных систем организма, закладываются основные черты личности, формируется характер. Важно на этом этапе сформировать у детей базу знаний и практических навыков здорового образа жизни. </w:t>
      </w:r>
      <w:r w:rsidRPr="00FB01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Одним из компонентов здорового образа жизни является физическая культура. </w:t>
      </w:r>
    </w:p>
    <w:p w:rsidR="00FB010A" w:rsidRPr="00FB010A" w:rsidRDefault="00FB010A" w:rsidP="00FB010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FB010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 течение своего исторического пути развития разные народности страны создали неповторимые черты народной физической культуры, среди которых ярко выделяются оригинальные </w:t>
      </w:r>
      <w:r w:rsidRPr="00FB010A">
        <w:rPr>
          <w:rFonts w:ascii="Times New Roman" w:eastAsia="Calibri" w:hAnsi="Times New Roman" w:cs="Times New Roman"/>
          <w:sz w:val="28"/>
          <w:szCs w:val="28"/>
        </w:rPr>
        <w:t>игры</w:t>
      </w:r>
      <w:r w:rsidRPr="00FB010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</w:t>
      </w:r>
      <w:r w:rsidRPr="00FB010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спортивные состязания и развлечения, проводившиеся в дни праздников и часы </w:t>
      </w:r>
      <w:r w:rsidRPr="00FB010A">
        <w:rPr>
          <w:rFonts w:ascii="Times New Roman" w:eastAsia="Calibri" w:hAnsi="Times New Roman" w:cs="Times New Roman"/>
          <w:sz w:val="28"/>
          <w:szCs w:val="28"/>
        </w:rPr>
        <w:t>досуга</w:t>
      </w:r>
      <w:r w:rsidRPr="00FB010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:rsidR="00FB010A" w:rsidRPr="00FB010A" w:rsidRDefault="00FB010A" w:rsidP="00FB010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FB010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 нашей республике Тыва, народно-национальные виды спорта, физические упражнения и игры имеют большую практическую ценность, являются позитивным ис</w:t>
      </w:r>
      <w:r w:rsidR="008138D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точником обогащения содержания </w:t>
      </w:r>
      <w:r w:rsidRPr="00FB010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физической культуры и одним из эффективных средств физического воспитания детей и формирования у них ЗОЖ. </w:t>
      </w:r>
    </w:p>
    <w:p w:rsidR="00FB010A" w:rsidRPr="00FB010A" w:rsidRDefault="00FB010A" w:rsidP="00FB010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010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Одним из таких видов спорта является национальная борьба </w:t>
      </w:r>
      <w:proofErr w:type="spellStart"/>
      <w:r w:rsidRPr="00FB010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Хуреш</w:t>
      </w:r>
      <w:proofErr w:type="spellEnd"/>
      <w:r w:rsidRPr="00FB010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B010A" w:rsidRPr="00FB010A" w:rsidRDefault="00FB010A" w:rsidP="009660D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FB010A">
        <w:rPr>
          <w:rFonts w:ascii="Times New Roman" w:eastAsia="Calibri" w:hAnsi="Times New Roman" w:cs="Times New Roman"/>
          <w:sz w:val="28"/>
          <w:szCs w:val="28"/>
        </w:rPr>
        <w:t>Для тувинцев – это самый обожаемый, старинный вид спорта,</w:t>
      </w:r>
      <w:r w:rsidR="008138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она </w:t>
      </w:r>
      <w:r w:rsidRPr="00FB01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является неразделимой частью любого семейного, народного, религиозного праздников. </w:t>
      </w:r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Борьба «</w:t>
      </w:r>
      <w:proofErr w:type="spellStart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Хуреш</w:t>
      </w:r>
      <w:proofErr w:type="spellEnd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» была одной из самых любимых спортивных забав с давних времен у тувинцев. Об этом свидетельствуют все сокровищницы народного фольклора - с</w:t>
      </w:r>
      <w:r w:rsidR="009660D0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казки, эпос, песни и пословицы.</w:t>
      </w:r>
      <w:r w:rsidR="008138D2" w:rsidRPr="00FB010A">
        <w:rPr>
          <w:rFonts w:ascii="Times New Roman" w:eastAsia="Times New Roman" w:hAnsi="Times New Roman" w:cs="Times New Roman"/>
          <w:noProof/>
          <w:color w:val="333333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1312" behindDoc="0" locked="0" layoutInCell="1" allowOverlap="1" wp14:anchorId="7602F63F" wp14:editId="6AADD861">
            <wp:simplePos x="0" y="0"/>
            <wp:positionH relativeFrom="margin">
              <wp:align>center</wp:align>
            </wp:positionH>
            <wp:positionV relativeFrom="margin">
              <wp:posOffset>6306185</wp:posOffset>
            </wp:positionV>
            <wp:extent cx="3599999" cy="2232000"/>
            <wp:effectExtent l="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999" cy="22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010A" w:rsidRPr="00FB010A" w:rsidRDefault="00FB010A" w:rsidP="008138D2">
      <w:pPr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FB010A" w:rsidRPr="00FB010A" w:rsidRDefault="00FB010A" w:rsidP="00FB010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FB010A" w:rsidRPr="00FB010A" w:rsidRDefault="00FB010A" w:rsidP="00FB010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Дошкольникам с детства знакомы многие герои тувинских сказок, которые являются отменными борцами, или по крайней мере среди них нет </w:t>
      </w:r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t>человека, который бы не умел бороться. В них, прославляя лучшие человеческие свойства, физические качества героев, показана победа над черными силами и предки с образом настоящего борца связывали свое стремление к свободной, достойной жизни и непоколебимую волю к борьбе за свое счастливое будущее.</w:t>
      </w:r>
    </w:p>
    <w:p w:rsidR="00FB010A" w:rsidRPr="00FB010A" w:rsidRDefault="00FB010A" w:rsidP="00FB010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B010A">
        <w:rPr>
          <w:rFonts w:ascii="Times New Roman" w:eastAsia="Calibri" w:hAnsi="Times New Roman" w:cs="Times New Roman"/>
          <w:sz w:val="28"/>
          <w:szCs w:val="28"/>
        </w:rPr>
        <w:t xml:space="preserve">Тувинцы говорят, что </w:t>
      </w:r>
      <w:proofErr w:type="spellStart"/>
      <w:r w:rsidRPr="00FB010A">
        <w:rPr>
          <w:rFonts w:ascii="Times New Roman" w:eastAsia="Calibri" w:hAnsi="Times New Roman" w:cs="Times New Roman"/>
          <w:sz w:val="28"/>
          <w:szCs w:val="28"/>
        </w:rPr>
        <w:t>Хуреш</w:t>
      </w:r>
      <w:proofErr w:type="spellEnd"/>
      <w:r w:rsidRPr="00FB010A">
        <w:rPr>
          <w:rFonts w:ascii="Times New Roman" w:eastAsia="Calibri" w:hAnsi="Times New Roman" w:cs="Times New Roman"/>
          <w:sz w:val="28"/>
          <w:szCs w:val="28"/>
        </w:rPr>
        <w:t xml:space="preserve"> воспитывает в человеке устремленность, волю, храбрость, дисциплинированность за счет регулярных тренировок, а также умение признавать и уважать победу соперника и снисходительность к менее сильному.</w:t>
      </w:r>
      <w:r w:rsidRPr="00FB01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FB010A" w:rsidRPr="00FB010A" w:rsidRDefault="00FB010A" w:rsidP="00FB010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Борьба </w:t>
      </w:r>
      <w:proofErr w:type="spellStart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Хуреш</w:t>
      </w:r>
      <w:proofErr w:type="spellEnd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имеет простые, доступные для всех правила и отличается необыкновенной зрелищностью. Не требуется специальной материально-технической базы и снаряжений для организации занятий и соревнований по борьбе </w:t>
      </w:r>
      <w:proofErr w:type="spellStart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Хуреш</w:t>
      </w:r>
      <w:proofErr w:type="spellEnd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.</w:t>
      </w:r>
    </w:p>
    <w:p w:rsidR="00FB010A" w:rsidRDefault="00FB010A" w:rsidP="00FB010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proofErr w:type="spellStart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Хуреш</w:t>
      </w:r>
      <w:proofErr w:type="spellEnd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проводится на открытом воздухе, имеет свои правила. Борьба происходит по системе с выбыванием. Победитель в последней паре считается абсолютным победителем. Кроме судейской коллегии, которая подводит итоги борьбы, присуждает победу и, как правило состоит их 3-5 человек, на поле находятся помощники судей - выпускающие борцов.</w:t>
      </w:r>
    </w:p>
    <w:p w:rsidR="00635CE7" w:rsidRPr="00FB010A" w:rsidRDefault="00635CE7" w:rsidP="00FB010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533525" y="4200525"/>
            <wp:positionH relativeFrom="margin">
              <wp:align>left</wp:align>
            </wp:positionH>
            <wp:positionV relativeFrom="margin">
              <wp:align>center</wp:align>
            </wp:positionV>
            <wp:extent cx="2561691" cy="21600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691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010A" w:rsidRPr="00FB010A" w:rsidRDefault="00FB010A" w:rsidP="00FB010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proofErr w:type="spellStart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Хуреш</w:t>
      </w:r>
      <w:proofErr w:type="spellEnd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начинается красивым мужественным танцем « </w:t>
      </w:r>
      <w:proofErr w:type="spellStart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девиг</w:t>
      </w:r>
      <w:proofErr w:type="spellEnd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» - орел, в котором участвуют все борцы. </w:t>
      </w:r>
      <w:proofErr w:type="spellStart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Девиг</w:t>
      </w:r>
      <w:proofErr w:type="spellEnd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проходит в быстром темпе, демонстрирует ловкость, силу, придает каждому участнику уверенность в победе.</w:t>
      </w:r>
    </w:p>
    <w:p w:rsidR="00FB010A" w:rsidRPr="00FB010A" w:rsidRDefault="00FB010A" w:rsidP="008138D2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Девиг</w:t>
      </w:r>
      <w:proofErr w:type="spellEnd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производит сильное впечатление на зрителей. Исполняя </w:t>
      </w:r>
      <w:proofErr w:type="spellStart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девиг</w:t>
      </w:r>
      <w:proofErr w:type="spellEnd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, все борцы приближаются к столу судейской коллегии, отвешивают судьям низкий поклон и в танце возвращаются в дальний конец стадиона, где и ожидают вызова на борьбу. </w:t>
      </w:r>
    </w:p>
    <w:p w:rsidR="00FB010A" w:rsidRPr="00FB010A" w:rsidRDefault="00FB010A" w:rsidP="00FB010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После исполнения </w:t>
      </w:r>
      <w:proofErr w:type="spellStart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девиг</w:t>
      </w:r>
      <w:proofErr w:type="spellEnd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 производится жеребьевка. Выбрав билет с именем очередного борца, </w:t>
      </w:r>
      <w:proofErr w:type="spellStart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моге-салыкчызы</w:t>
      </w:r>
      <w:proofErr w:type="spellEnd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( </w:t>
      </w:r>
      <w:proofErr w:type="gramEnd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выпускающие борца) выходят на середину поля и громко выкрикивают имя, фамилию и район жительства вызываемого борца. Вызванный поднимается и, после исполнения </w:t>
      </w:r>
      <w:proofErr w:type="spellStart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девиг</w:t>
      </w:r>
      <w:proofErr w:type="spellEnd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, подбегает каждый к своему </w:t>
      </w:r>
      <w:proofErr w:type="spellStart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моге-салыкчызы</w:t>
      </w:r>
      <w:proofErr w:type="spellEnd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, кружится вокруг него и в последнем прыжке заканчивает </w:t>
      </w:r>
      <w:proofErr w:type="spellStart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девиг</w:t>
      </w:r>
      <w:proofErr w:type="spellEnd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. На этом представление борца судьям и зрителям заканчивается.</w:t>
      </w:r>
    </w:p>
    <w:p w:rsidR="00FB010A" w:rsidRPr="00FB010A" w:rsidRDefault="00FB010A" w:rsidP="00FB010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Борьба началась. Нагнувшись вперед, борцы некоторое время применяются друг другу, выжидают момента, как бы удобнее захватить противника. Выбрав удобный момент, один из борцов резко бросается вперед и обхватывает своего противника. Обхватив друг друга за плечи, борцы замирают, образовав своими телами устойчивую арку. Находясь в этой позе, они стараются пересилить друг друга - мускулы их напряжены, ступни широко расставленных ног вдавливаются в почву.</w:t>
      </w:r>
    </w:p>
    <w:p w:rsidR="00FB010A" w:rsidRPr="00FB010A" w:rsidRDefault="00FB010A" w:rsidP="008138D2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То нагибая противника к земле, то резко выпрямляясь, борцы стараются сдвинуть друг друга с места, оторвать от земли или рвануть на себя. В этот момент все зависит от быстроты и ловкости. Так проходит две, пять и более минут. И вот настает миг, когда один из них резко бросается назад, подставляет противнику ножку, и тот только на один момент теряет устойчивость, но этого достаточно, он схвачен за пояс и поднят в воздух, падает на землю. Редко-редко кому из этого положения встать ноги. Хороший борец должен знать в совершенстве все приемы и уметь применять их. Обхват корпуса противника с последующим верчением его вокруг себя, бросок противника на себя, бросок в сторону, подножка, отрыв от земли при умелом применении всегда приносят победу.</w:t>
      </w:r>
      <w:r w:rsidRPr="00FB010A">
        <w:rPr>
          <w:rFonts w:ascii="Times New Roman" w:eastAsia="Times New Roman" w:hAnsi="Times New Roman" w:cs="Times New Roman"/>
          <w:noProof/>
          <w:color w:val="333333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0" locked="0" layoutInCell="1" allowOverlap="1" wp14:anchorId="6182F85F" wp14:editId="787F4FEA">
            <wp:simplePos x="1533525" y="3171825"/>
            <wp:positionH relativeFrom="margin">
              <wp:align>right</wp:align>
            </wp:positionH>
            <wp:positionV relativeFrom="margin">
              <wp:align>center</wp:align>
            </wp:positionV>
            <wp:extent cx="3281866" cy="25560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7002700_dethuresh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866" cy="2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010A" w:rsidRPr="00FB010A" w:rsidRDefault="00FB010A" w:rsidP="00FB010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Но в борьбе существуют и запрещенные приемы. Борец должен знать их, так как применение запрещенного приема лишает борца права участвовать в соревнованиях. К таким приемам относятся: зажим мышц противника, прижим обеих рук, удары выше колена, толчки головой. Исход борьбы решается моментом, когда один из борцов брошен на землю или коснулся земли коленом.</w:t>
      </w:r>
    </w:p>
    <w:p w:rsidR="00FB010A" w:rsidRPr="00FB010A" w:rsidRDefault="00FB010A" w:rsidP="00FB010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По правилам </w:t>
      </w:r>
      <w:proofErr w:type="spellStart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Хуреша</w:t>
      </w:r>
      <w:proofErr w:type="spellEnd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 победитель, танцуя, подходит к </w:t>
      </w:r>
      <w:proofErr w:type="spellStart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моге-салыкчызы</w:t>
      </w:r>
      <w:proofErr w:type="spellEnd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, вместе с ним возвращается и помогает ему подняться. Затем победитель и </w:t>
      </w:r>
      <w:proofErr w:type="spellStart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моге-салыкчызы</w:t>
      </w:r>
      <w:proofErr w:type="spellEnd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исполняют </w:t>
      </w:r>
      <w:proofErr w:type="spellStart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девиг</w:t>
      </w:r>
      <w:proofErr w:type="spellEnd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.</w:t>
      </w:r>
    </w:p>
    <w:p w:rsidR="00FB010A" w:rsidRPr="00FB010A" w:rsidRDefault="00FB010A" w:rsidP="008138D2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Хуреш</w:t>
      </w:r>
      <w:proofErr w:type="spellEnd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» на первый взгляд может показаться весьма простым, но это не так. Чтобы победить в нем, достаточно свалить соперника на землю (лежащего не бьют), но в связи с этим спортсмен особо должен следить за своим равновесием, обладать мгновенной реакцией, уметь использовать в свою пользу силу и движения противника, чувствовать его центр тяжести и площадь опоры. Поэтому тувинские борцы выделяются особой устойчивостью на ногах. Вырабатываются устойчивость в ногах, умение побеждать не весом и силой, а смелостью и ловкостью.</w:t>
      </w:r>
      <w:r w:rsidR="008138D2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В «</w:t>
      </w:r>
      <w:proofErr w:type="spellStart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Хуреше</w:t>
      </w:r>
      <w:proofErr w:type="spellEnd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» ярко проявляются не только сила, ловкость и выносливость, но и сила духа, мужество. Такое состязание на лоне природы укрепляет здоровье человека, всесторонне развивает его, поднимает дух, облагораживает внутреннее настроение. </w:t>
      </w:r>
    </w:p>
    <w:p w:rsidR="00FB010A" w:rsidRPr="00FB010A" w:rsidRDefault="00FB010A" w:rsidP="00FB010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Систематическое занятие борьбой «</w:t>
      </w:r>
      <w:proofErr w:type="spellStart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Хуреш</w:t>
      </w:r>
      <w:proofErr w:type="spellEnd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», как и в других видах спортивных единоборств,</w:t>
      </w:r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развивают в детях ловкость движений, воспитывают  любовь к своему народу, его традициям и обычаям, уважение к старшему поколению,</w:t>
      </w:r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развивают физические качества занимающихся. </w:t>
      </w:r>
    </w:p>
    <w:p w:rsidR="00201613" w:rsidRPr="00201613" w:rsidRDefault="00FB010A" w:rsidP="0020161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Соблюдение унаследованных от предыдущих поколений специальных этикетов и ритуалов в борьбе «</w:t>
      </w:r>
      <w:proofErr w:type="spellStart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Хуреш</w:t>
      </w:r>
      <w:proofErr w:type="spellEnd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» положительно влияет на развитие нравственных и моральных сторон занимающихся. </w:t>
      </w:r>
      <w:r w:rsidR="008138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Воспитание детей </w:t>
      </w:r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народных традициях с раннего возраста способствует формированию правильного отношения к себе и своему здоровью, у детей формируется </w:t>
      </w:r>
      <w:r w:rsidRPr="00FB010A">
        <w:rPr>
          <w:rFonts w:ascii="Times New Roman" w:eastAsia="Calibri" w:hAnsi="Times New Roman" w:cs="Times New Roman"/>
          <w:sz w:val="28"/>
          <w:szCs w:val="28"/>
        </w:rPr>
        <w:t>настрой на здоровый образ жизни</w:t>
      </w:r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FB010A" w:rsidRPr="00201613" w:rsidRDefault="00FB010A" w:rsidP="002016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Поэтому национальная борьба «</w:t>
      </w:r>
      <w:proofErr w:type="spellStart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Хуреш</w:t>
      </w:r>
      <w:proofErr w:type="spellEnd"/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» является одним из наиболее эфф</w:t>
      </w:r>
      <w:r w:rsidR="0020161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ективных средств воспитания здорового образа жизни </w:t>
      </w:r>
      <w:r w:rsidRPr="00FB01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у подрастающего поколения.</w:t>
      </w:r>
    </w:p>
    <w:p w:rsidR="00FB010A" w:rsidRDefault="00FB010A" w:rsidP="00FB010A">
      <w:pPr>
        <w:spacing w:after="20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01613" w:rsidRPr="00FB010A" w:rsidRDefault="00201613" w:rsidP="00201613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AC00F0">
            <wp:extent cx="3502805" cy="3024000"/>
            <wp:effectExtent l="0" t="0" r="254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805" cy="30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010A" w:rsidRPr="00FB010A" w:rsidRDefault="00FB010A" w:rsidP="00FB010A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B010A" w:rsidRPr="00201613" w:rsidRDefault="00201613" w:rsidP="00FB010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01613">
        <w:rPr>
          <w:rFonts w:ascii="Times New Roman" w:eastAsia="Calibri" w:hAnsi="Times New Roman" w:cs="Times New Roman"/>
          <w:sz w:val="28"/>
          <w:szCs w:val="28"/>
        </w:rPr>
        <w:t>ЛИТЕРАТУРА:</w:t>
      </w:r>
    </w:p>
    <w:p w:rsidR="00201613" w:rsidRPr="00201613" w:rsidRDefault="00201613" w:rsidP="0020161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01613">
        <w:rPr>
          <w:rFonts w:ascii="Times New Roman" w:hAnsi="Times New Roman" w:cs="Times New Roman"/>
          <w:sz w:val="28"/>
          <w:szCs w:val="28"/>
        </w:rPr>
        <w:t>Дыртык-оол</w:t>
      </w:r>
      <w:proofErr w:type="spellEnd"/>
      <w:r w:rsidRPr="00201613">
        <w:rPr>
          <w:rFonts w:ascii="Times New Roman" w:hAnsi="Times New Roman" w:cs="Times New Roman"/>
          <w:sz w:val="28"/>
          <w:szCs w:val="28"/>
        </w:rPr>
        <w:t xml:space="preserve"> М. </w:t>
      </w:r>
      <w:proofErr w:type="spellStart"/>
      <w:r w:rsidRPr="00201613">
        <w:rPr>
          <w:rFonts w:ascii="Times New Roman" w:hAnsi="Times New Roman" w:cs="Times New Roman"/>
          <w:sz w:val="28"/>
          <w:szCs w:val="28"/>
        </w:rPr>
        <w:t>Психологичесике</w:t>
      </w:r>
      <w:proofErr w:type="spellEnd"/>
      <w:r w:rsidRPr="00201613">
        <w:rPr>
          <w:rFonts w:ascii="Times New Roman" w:hAnsi="Times New Roman" w:cs="Times New Roman"/>
          <w:sz w:val="28"/>
          <w:szCs w:val="28"/>
        </w:rPr>
        <w:t xml:space="preserve"> особенности детских тувинских игр. – ж. «</w:t>
      </w:r>
      <w:proofErr w:type="spellStart"/>
      <w:r w:rsidRPr="00201613">
        <w:rPr>
          <w:rFonts w:ascii="Times New Roman" w:hAnsi="Times New Roman" w:cs="Times New Roman"/>
          <w:sz w:val="28"/>
          <w:szCs w:val="28"/>
        </w:rPr>
        <w:t>Башкы</w:t>
      </w:r>
      <w:proofErr w:type="spellEnd"/>
      <w:r w:rsidRPr="00201613">
        <w:rPr>
          <w:rFonts w:ascii="Times New Roman" w:hAnsi="Times New Roman" w:cs="Times New Roman"/>
          <w:sz w:val="28"/>
          <w:szCs w:val="28"/>
        </w:rPr>
        <w:t>», №1, 2005.</w:t>
      </w:r>
    </w:p>
    <w:p w:rsidR="00201613" w:rsidRPr="00201613" w:rsidRDefault="00201613" w:rsidP="0020161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01613">
        <w:rPr>
          <w:rFonts w:ascii="Times New Roman" w:hAnsi="Times New Roman" w:cs="Times New Roman"/>
          <w:sz w:val="28"/>
          <w:szCs w:val="28"/>
        </w:rPr>
        <w:t>Эльконин</w:t>
      </w:r>
      <w:proofErr w:type="spellEnd"/>
      <w:r w:rsidRPr="00201613">
        <w:rPr>
          <w:rFonts w:ascii="Times New Roman" w:hAnsi="Times New Roman" w:cs="Times New Roman"/>
          <w:sz w:val="28"/>
          <w:szCs w:val="28"/>
        </w:rPr>
        <w:t xml:space="preserve"> Д.Б. Психология игр. – М.: </w:t>
      </w:r>
      <w:proofErr w:type="spellStart"/>
      <w:r w:rsidRPr="00201613">
        <w:rPr>
          <w:rFonts w:ascii="Times New Roman" w:hAnsi="Times New Roman" w:cs="Times New Roman"/>
          <w:sz w:val="28"/>
          <w:szCs w:val="28"/>
        </w:rPr>
        <w:t>Владас</w:t>
      </w:r>
      <w:proofErr w:type="spellEnd"/>
      <w:r w:rsidRPr="00201613">
        <w:rPr>
          <w:rFonts w:ascii="Times New Roman" w:hAnsi="Times New Roman" w:cs="Times New Roman"/>
          <w:sz w:val="28"/>
          <w:szCs w:val="28"/>
        </w:rPr>
        <w:t>, 1999.</w:t>
      </w:r>
    </w:p>
    <w:p w:rsidR="00201613" w:rsidRPr="00201613" w:rsidRDefault="00201613" w:rsidP="0020161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01613">
        <w:rPr>
          <w:rFonts w:ascii="Times New Roman" w:hAnsi="Times New Roman" w:cs="Times New Roman"/>
          <w:sz w:val="28"/>
          <w:szCs w:val="28"/>
        </w:rPr>
        <w:t xml:space="preserve">Самбу И.У. Из истории тувинских игр. – Кызыл: </w:t>
      </w:r>
      <w:proofErr w:type="spellStart"/>
      <w:r w:rsidRPr="00201613">
        <w:rPr>
          <w:rFonts w:ascii="Times New Roman" w:hAnsi="Times New Roman" w:cs="Times New Roman"/>
          <w:sz w:val="28"/>
          <w:szCs w:val="28"/>
        </w:rPr>
        <w:t>Тув</w:t>
      </w:r>
      <w:proofErr w:type="spellEnd"/>
      <w:r w:rsidRPr="00201613">
        <w:rPr>
          <w:rFonts w:ascii="Times New Roman" w:hAnsi="Times New Roman" w:cs="Times New Roman"/>
          <w:sz w:val="28"/>
          <w:szCs w:val="28"/>
        </w:rPr>
        <w:t>. Кн. Изд-во, 1974.</w:t>
      </w:r>
    </w:p>
    <w:p w:rsidR="00201613" w:rsidRPr="00201613" w:rsidRDefault="00201613" w:rsidP="0020161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01613">
        <w:rPr>
          <w:rFonts w:ascii="Times New Roman" w:hAnsi="Times New Roman" w:cs="Times New Roman"/>
          <w:sz w:val="28"/>
          <w:szCs w:val="28"/>
        </w:rPr>
        <w:t>Уйнук-оол</w:t>
      </w:r>
      <w:proofErr w:type="spellEnd"/>
      <w:r w:rsidRPr="00201613">
        <w:rPr>
          <w:rFonts w:ascii="Times New Roman" w:hAnsi="Times New Roman" w:cs="Times New Roman"/>
          <w:sz w:val="28"/>
          <w:szCs w:val="28"/>
        </w:rPr>
        <w:t xml:space="preserve"> Е. С. Игры тувинских детей / Е. С. </w:t>
      </w:r>
      <w:proofErr w:type="spellStart"/>
      <w:r w:rsidRPr="00201613">
        <w:rPr>
          <w:rFonts w:ascii="Times New Roman" w:hAnsi="Times New Roman" w:cs="Times New Roman"/>
          <w:sz w:val="28"/>
          <w:szCs w:val="28"/>
        </w:rPr>
        <w:t>Уйнук-оол</w:t>
      </w:r>
      <w:proofErr w:type="spellEnd"/>
      <w:r w:rsidRPr="00201613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201613">
        <w:rPr>
          <w:rFonts w:ascii="Times New Roman" w:hAnsi="Times New Roman" w:cs="Times New Roman"/>
          <w:sz w:val="28"/>
          <w:szCs w:val="28"/>
        </w:rPr>
        <w:t>Башкы</w:t>
      </w:r>
      <w:proofErr w:type="spellEnd"/>
      <w:r w:rsidRPr="00201613">
        <w:rPr>
          <w:rFonts w:ascii="Times New Roman" w:hAnsi="Times New Roman" w:cs="Times New Roman"/>
          <w:sz w:val="28"/>
          <w:szCs w:val="28"/>
        </w:rPr>
        <w:t>. – Кызыл, 2011. – № 1. – С. 16-17.</w:t>
      </w:r>
      <w:r w:rsidRPr="002016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201613">
        <w:rPr>
          <w:rFonts w:ascii="Times New Roman" w:hAnsi="Times New Roman" w:cs="Times New Roman"/>
          <w:sz w:val="28"/>
          <w:szCs w:val="28"/>
        </w:rPr>
        <w:t>  </w:t>
      </w:r>
    </w:p>
    <w:p w:rsidR="00201613" w:rsidRPr="00201613" w:rsidRDefault="00201613" w:rsidP="0020161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01613">
        <w:rPr>
          <w:rFonts w:ascii="Times New Roman" w:hAnsi="Times New Roman" w:cs="Times New Roman"/>
          <w:sz w:val="28"/>
          <w:szCs w:val="28"/>
        </w:rPr>
        <w:t>Кенин-Лопсан</w:t>
      </w:r>
      <w:proofErr w:type="spellEnd"/>
      <w:r w:rsidRPr="00201613">
        <w:rPr>
          <w:rFonts w:ascii="Times New Roman" w:hAnsi="Times New Roman" w:cs="Times New Roman"/>
          <w:sz w:val="28"/>
          <w:szCs w:val="28"/>
        </w:rPr>
        <w:t xml:space="preserve"> М.Б. традиционная культура тувинцев. – Кызыл, 2006.</w:t>
      </w:r>
    </w:p>
    <w:p w:rsidR="00201613" w:rsidRPr="00201613" w:rsidRDefault="00201613" w:rsidP="0020161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01613">
        <w:rPr>
          <w:rFonts w:ascii="Times New Roman" w:hAnsi="Times New Roman" w:cs="Times New Roman"/>
          <w:sz w:val="28"/>
          <w:szCs w:val="28"/>
        </w:rPr>
        <w:t>Ламажаа</w:t>
      </w:r>
      <w:proofErr w:type="spellEnd"/>
      <w:r w:rsidRPr="00201613">
        <w:rPr>
          <w:rFonts w:ascii="Times New Roman" w:hAnsi="Times New Roman" w:cs="Times New Roman"/>
          <w:sz w:val="28"/>
          <w:szCs w:val="28"/>
        </w:rPr>
        <w:t xml:space="preserve"> Ч. К. Ребенок в тувинской культуре / </w:t>
      </w:r>
      <w:proofErr w:type="spellStart"/>
      <w:r w:rsidRPr="00201613">
        <w:rPr>
          <w:rFonts w:ascii="Times New Roman" w:hAnsi="Times New Roman" w:cs="Times New Roman"/>
          <w:sz w:val="28"/>
          <w:szCs w:val="28"/>
        </w:rPr>
        <w:t>Ламажаа</w:t>
      </w:r>
      <w:proofErr w:type="spellEnd"/>
      <w:r w:rsidRPr="00201613">
        <w:rPr>
          <w:rFonts w:ascii="Times New Roman" w:hAnsi="Times New Roman" w:cs="Times New Roman"/>
          <w:sz w:val="28"/>
          <w:szCs w:val="28"/>
        </w:rPr>
        <w:t xml:space="preserve"> Ч. К. // Новые исследования Тувы [Электронный ресурс]. – 2015 № 1. – Режим доступа:</w:t>
      </w:r>
    </w:p>
    <w:p w:rsidR="00201613" w:rsidRPr="00201613" w:rsidRDefault="00201613" w:rsidP="00201613">
      <w:pPr>
        <w:pStyle w:val="a3"/>
        <w:rPr>
          <w:rFonts w:ascii="Times New Roman" w:hAnsi="Times New Roman" w:cs="Times New Roman"/>
          <w:sz w:val="28"/>
          <w:szCs w:val="28"/>
        </w:rPr>
      </w:pPr>
      <w:r w:rsidRPr="00201613">
        <w:rPr>
          <w:rFonts w:ascii="Times New Roman" w:hAnsi="Times New Roman" w:cs="Times New Roman"/>
          <w:sz w:val="28"/>
          <w:szCs w:val="28"/>
        </w:rPr>
        <w:t>http://www.tuva.asia/journal/issue_25/7759-lamazhaa.html</w:t>
      </w:r>
    </w:p>
    <w:p w:rsidR="00201613" w:rsidRPr="00201613" w:rsidRDefault="00201613" w:rsidP="00201613">
      <w:pPr>
        <w:pStyle w:val="a3"/>
      </w:pPr>
    </w:p>
    <w:p w:rsidR="00907A52" w:rsidRDefault="00907A52"/>
    <w:sectPr w:rsidR="00907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F298C"/>
    <w:multiLevelType w:val="hybridMultilevel"/>
    <w:tmpl w:val="7A4C36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160"/>
    <w:rsid w:val="00201613"/>
    <w:rsid w:val="00635CE7"/>
    <w:rsid w:val="00776160"/>
    <w:rsid w:val="008138D2"/>
    <w:rsid w:val="00907A52"/>
    <w:rsid w:val="009660D0"/>
    <w:rsid w:val="00C759A6"/>
    <w:rsid w:val="00F1016F"/>
    <w:rsid w:val="00FB0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161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01613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161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0161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1145</Words>
  <Characters>6529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2022-01-10T13:06:00Z</dcterms:created>
  <dcterms:modified xsi:type="dcterms:W3CDTF">2022-01-10T13:06:00Z</dcterms:modified>
</cp:coreProperties>
</file>