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A0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Консультация для родителей</w:t>
      </w: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P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kern w:val="36"/>
          <w:sz w:val="44"/>
          <w:szCs w:val="44"/>
        </w:rPr>
        <w:t>«</w:t>
      </w:r>
      <w:r w:rsidRPr="00370E98">
        <w:rPr>
          <w:rFonts w:ascii="Times New Roman" w:eastAsia="Times New Roman" w:hAnsi="Times New Roman" w:cs="Times New Roman"/>
          <w:kern w:val="36"/>
          <w:sz w:val="44"/>
          <w:szCs w:val="44"/>
        </w:rPr>
        <w:t>День тувинских национальных игр</w:t>
      </w:r>
      <w:r>
        <w:rPr>
          <w:rFonts w:ascii="Times New Roman" w:eastAsia="Times New Roman" w:hAnsi="Times New Roman" w:cs="Times New Roman"/>
          <w:kern w:val="36"/>
          <w:sz w:val="44"/>
          <w:szCs w:val="44"/>
        </w:rPr>
        <w:t>»</w:t>
      </w:r>
    </w:p>
    <w:p w:rsidR="00370E98" w:rsidRP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70E98" w:rsidRDefault="00370E98" w:rsidP="00370E98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Подготовила: инструктор по ФИЗО</w:t>
      </w:r>
    </w:p>
    <w:p w:rsidR="00370E98" w:rsidRDefault="00370E98" w:rsidP="00370E98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Иванова Н.В.</w:t>
      </w:r>
    </w:p>
    <w:p w:rsidR="00370E98" w:rsidRPr="00370E98" w:rsidRDefault="00370E98" w:rsidP="00370E98">
      <w:pPr>
        <w:shd w:val="clear" w:color="auto" w:fill="FFFFFF"/>
        <w:spacing w:before="282" w:after="141" w:line="407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3673D" w:rsidRPr="00370E98" w:rsidRDefault="00F3673D" w:rsidP="00892CA0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370E98">
        <w:rPr>
          <w:rFonts w:ascii="Times New Roman" w:eastAsia="Times New Roman" w:hAnsi="Times New Roman" w:cs="Times New Roman"/>
          <w:kern w:val="36"/>
          <w:sz w:val="32"/>
          <w:szCs w:val="32"/>
        </w:rPr>
        <w:lastRenderedPageBreak/>
        <w:t>День тувинских национальных игр</w:t>
      </w:r>
    </w:p>
    <w:p w:rsidR="00370E98" w:rsidRPr="00370E98" w:rsidRDefault="00370E98" w:rsidP="00370E9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Подготовила: инструктор по ФИЗО </w:t>
      </w:r>
    </w:p>
    <w:p w:rsidR="00F3673D" w:rsidRPr="00370E98" w:rsidRDefault="00370E98" w:rsidP="00370E9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kern w:val="36"/>
          <w:sz w:val="28"/>
          <w:szCs w:val="28"/>
        </w:rPr>
        <w:t>Иванова Н.В.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традиционном тувинском обществе было очень много детских игр.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Есть игры, способствующие развитию речи, воображения, памяти, интеллекта, физических данных: силы, выносливости.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Так, игра тевек (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почекушки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развивает ловкость, выносливость, гибкость, тренирует ноги, способствует выработке правильного дыхания. Игра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аскак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кадай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развивает речевые навыки у детей, участники игры повторяют, закрепляют традиционный речевой этикет.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Во время игры дети кричат, визжат, бегают, прыгают, падают, выплескивают эмоции, выводят энергию, получают встряску.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 полезно и для физического, и для психического здоровья.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: Научить детей правилам проведения тувинских национальных игр, совершенствование умений и навыков играть в тувинские народные игры, развитие общей выносливости, воспитание здорового соперничества, формирование желания побеждать, умения проигрывать.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Чинчи </w:t>
      </w:r>
      <w:proofErr w:type="spellStart"/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чажырары</w:t>
      </w:r>
      <w:proofErr w:type="spellEnd"/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(найти бусинку)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Играющие делятся на две группы (команды). Количество играющих не ограничивается, но в двух командах должно быть ровное количество игроков. Суть игры заключается в том, что одна команда прячет бусинку в руке одного из своих членов, другая команда должна найти эту “иголку в стоге снега”. Команда, получившая право на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прятание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бусинки, выбирает ведущего; тот должен спрятать ее у кого –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нибудь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руке, но при этом он должен “прятать” у всех, делая вид, что прячет в одной руке. Другая команда выбирает двух или трех “находчиков”.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Они подходят и ищут по выражению лица, по движению и т. п. Каждый “находчик” имеет право открыть только две руки, независимо чьи (разрешается: одну руку у одного, вторую – у другого, или две руки у одного игрока.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Если из двух или трех “находчиков” никто не нашел бусинку, то в целом команда – штрафуется: во – первых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лишается права прятать бусинку в дальнейшей игре, во – вторых, выбранные “находчики” исполняют песню, либо читают стихи, короткие сказки, рассказы и т. д. Если из оштрафованных кто –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нибудь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каким– либо причинам не может выполнить желание публики, то ему дается право исполнять что –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нибудь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его усмотрению. Если он и этого не может сделать, то штрафуется команда целиком. За выигравшей командой остается право прятать бусинку. Если ищущая команда нашла бусинку, она ее забирает и прячет у себя в команде точно в таком же порядке.</w:t>
      </w:r>
    </w:p>
    <w:p w:rsidR="00370E98" w:rsidRDefault="00370E98" w:rsidP="00370E98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70E98" w:rsidRDefault="00370E98" w:rsidP="00370E98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3673D" w:rsidRPr="00370E98" w:rsidRDefault="00F3673D" w:rsidP="00370E98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Согур – аза (Слепой черт)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 разных местах Тувы эту игру называют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по разному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Одни называют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аскак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кадай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хромая ведьма, другие –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куске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моортай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кошка, мышка. Главные роли в игре исполняют Согур – аза (черт),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авазы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(мать), и дети.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Впереди становится мать, за ней вереницей, держась друг за друга, стоят дети. Мать с чертом встречаются и разговаривают. Будто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обмениваются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бросает наземь трубку и при этом говорит: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- У черта трубку не буду курить, у отца и матери – буду курить.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Услышав это че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рт спр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ашивает у матери: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- Что за тобой?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Это мой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когээржик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кожаный сосуд для молочной водки.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Существует поверье, что черт не может пить араку).</w:t>
      </w:r>
      <w:proofErr w:type="gramEnd"/>
    </w:p>
    <w:p w:rsidR="00F3673D" w:rsidRPr="00370E98" w:rsidRDefault="00F3673D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За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когээржиком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что?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Тень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моего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когээржика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За тенью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твоего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когээржика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- А там мои дети!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- Если дети, - говорит черт, - я их съем.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этими словами черт выскакивает и кидается, чтоб кого –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нибудь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поймать. И в это время мать тоже выскакивает, заслоняет своих детей. Кого поймал черт, тот из игры выходит. Игра продолжается до тех пор, пока черт всех не переловит. В следующий раз заново выбирают “черта” и “мать”.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Тевектээри</w:t>
      </w:r>
      <w:proofErr w:type="spellEnd"/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</w:t>
      </w:r>
      <w:proofErr w:type="spellStart"/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почекушки</w:t>
      </w:r>
      <w:proofErr w:type="spellEnd"/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)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Эта игра встречается в самых различных районах Тувы и широко распространена. Сама игра имеет немало вариантов,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которое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никем до сих пор описаны не были. Суть игры заключается в том, что играющие поочередно подбрасывают “тевек” ногой, соревнуясь в наибольшей ловкости. Тевек изготавливается из свинцовой пластинки, через которую продевают пучки козьей шерсти.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Различные варианты этой игры представляют собой усложнение основной задачи. Это происходит в том случае, когда противники соревнуются с одинаковым успехом. Вначале избирают самый простой способ игры. В таком случае один из игроков подкидывает тевек одной ногой (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тевектээр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обычно правой, и старается подбрасывать его как можно дольше, не уронив на землю. Известны случаи, когда противник, “работая” ногой, подбрасывал тевек до 2000 раз, не совершив ошибки, после чего в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измножении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падал на землю. Если ни один из противников не имел преимущества перед другим, игру усложняли. Теперь тевек подбрасывали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поочередно то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одной, то другой ногой (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далгыыр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Умелые игроки способны продержать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тевек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таким образом довольно долго в воздухе, подбрасывая его до 300 раз. Противники и в этом случае могли быть равными. Тогда приступали к еще более усложненному варианту игры (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чиннээри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Она </w:t>
      </w: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заключалась в том, что играющий, стоя на одной ноге, подбрасывает тевек, при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этом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опуская ногу на землю. В случае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если тевек отлетел в сторону, игрок мог настигнуть его, подскакивая на одной ноге. Самый трудный способ игры отличался от предыдущего тем, что игрок должен был подбрасывать тевек, стоя на одной ноге и на одном месте (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кызыл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чин). Некоторые “ловкачи” могли подкинуть таким способом тевек до 50-60 раз. В заключении проводится концовка игры, названная “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човадыр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(изматывание противника). Проигравший бросает тевек на ногу победителю, а тот изо всей силы отбрасывает его ногой, заставляя противника бежать за ним. Эта “операция” продолжается до тех пор, пока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выигравший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совершит ошибку или побежденный не сумеет поймать отброшенный ногой тевек.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“Платочек”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Играющие садятся вокруг очага так, чтобы внутри круга двое могли свободно бегать. Игру начинает один (одна) из играющих. Начинающий ходит вокруг – посматривает, кому бы подкинуть “свою любовь”, и незаметно “приглянувшейся” (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шемуся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) подбросит платочек. “Пораженный”, соскочив с места, старается догнать и задеть платком бежавшего. А бежавший, сделав круг, старается занять место “пораженного”. Если это не удалось ему (ей) грозит “суд”. Он (она) должны исполнять песню, играть на музыкальных инструментах.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Кажык (игра в кости)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в кости у тувинцев является самой распространенной. Тувинцы, особенно дети, специально собирают кости. Ниже предлагается описание одной игры в кости.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Кажык - </w:t>
      </w:r>
      <w:proofErr w:type="gramStart"/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биле</w:t>
      </w:r>
      <w:proofErr w:type="gramEnd"/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бодалажыры</w:t>
      </w:r>
      <w:proofErr w:type="spellEnd"/>
    </w:p>
    <w:p w:rsidR="00F3673D" w:rsidRPr="00370E98" w:rsidRDefault="00F3673D" w:rsidP="00370E98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(игра в кости “устный счет”)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Составляют две команды с одинаковым числом игроков и выдают соответственно равное и известное всем играющим количество астрагалов. Каждая команда выбирает ведущего, задача которого спрятать кости в руки всем членам команды. Зная, сколько костей спрятано в руках у членов команды, приблизительно подсчитав спрятанные кости у противника, он, трижды должен назвать общую сумму всех спрятанных астрагалов обеих команд. Независимо от того, угадал он или нет, противник также угадывает число астрагалов другой команды. Если после подсчета кто-нибудь из команд угадала правильно, то эта команда забирает спрятанные кости у противника, а если обе не угадали, то игра возобновляется. Имея в запасе кости, команда не имеет права сидеть с пустыми руками. Если запасных костей не хватает всем членам команды, то оставшиеся кости прячут у некоторых из них. При игре строго учитывается количество астрагалов в руках у своей команды и общее количество оставшихся после проигрыша астрагалов у противника. Игра кончается тогда, когда одна из команд выигрывает все астрагалы. Проигравшая команда “штрафуется”.</w:t>
      </w:r>
    </w:p>
    <w:p w:rsidR="00F3673D" w:rsidRPr="00370E98" w:rsidRDefault="00F3673D" w:rsidP="00370E98">
      <w:pPr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Игры-состязания</w:t>
      </w:r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“Разбить лопатку”</w:t>
      </w: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-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чарын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шывылаары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Вызывался “ловкач” (по желанию”) разбить лопатку, за которую распорядитель праздника обещал приз. Для этого брали хорошо очищенную от сухожилий и мяса лопатку барана, придерживая ее между средним и безымянным пальцами левой руки, и выбивали щелчком среднего пальца правой руки. Играли двое.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вызвавшийся не мог выполнить условия, его наказывали, требовали какой –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нибудь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выкуп: ремень, узду, путы, аркан и т. д.</w:t>
      </w:r>
      <w:proofErr w:type="gramEnd"/>
    </w:p>
    <w:p w:rsidR="00F3673D" w:rsidRPr="00370E98" w:rsidRDefault="00F3673D" w:rsidP="00370E98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“Сломать хребет”</w:t>
      </w: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-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хендирбе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соггар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Условия игры те же. Берется хорошо очищенный хребет КРС (сарлыка, коровы). Игрок держит его левой рукой у тонкого конца вниз основной частью и ударом кулака правой руки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по середине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должен сломать хребет пополам.</w:t>
      </w:r>
    </w:p>
    <w:p w:rsidR="00F3673D" w:rsidRPr="00370E98" w:rsidRDefault="00F3673D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Подведение итогов и награждение победителей.</w:t>
      </w:r>
    </w:p>
    <w:p w:rsidR="00F3673D" w:rsidRPr="00370E98" w:rsidRDefault="00370E98" w:rsidP="00370E98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Список используемой литературы:</w:t>
      </w:r>
    </w:p>
    <w:p w:rsidR="00F3673D" w:rsidRPr="00370E98" w:rsidRDefault="00F3673D" w:rsidP="00370E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Журнал “</w:t>
      </w: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Башкы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” №1, №3 2011г.</w:t>
      </w:r>
    </w:p>
    <w:p w:rsidR="00F3673D" w:rsidRPr="00370E98" w:rsidRDefault="00F3673D" w:rsidP="00370E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Ооржак</w:t>
      </w:r>
      <w:proofErr w:type="spell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Х. </w:t>
      </w:r>
      <w:proofErr w:type="gramStart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Д-</w:t>
      </w:r>
      <w:proofErr w:type="gramEnd"/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 Тувинские народные подвижные игры. – Кызыл, 1995.</w:t>
      </w:r>
    </w:p>
    <w:p w:rsidR="00F3673D" w:rsidRPr="00370E98" w:rsidRDefault="00F3673D" w:rsidP="00370E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0E98">
        <w:rPr>
          <w:rFonts w:ascii="Times New Roman" w:eastAsia="Times New Roman" w:hAnsi="Times New Roman" w:cs="Times New Roman"/>
          <w:color w:val="333333"/>
          <w:sz w:val="28"/>
          <w:szCs w:val="28"/>
        </w:rPr>
        <w:t>Самбу Н.У. Тувинские игры. – Кызыл, 1978.</w:t>
      </w:r>
    </w:p>
    <w:p w:rsidR="00F3673D" w:rsidRPr="00370E98" w:rsidRDefault="00F3673D" w:rsidP="0037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3616" w:rsidRPr="00370E98" w:rsidRDefault="003A3616" w:rsidP="0037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A3616" w:rsidRPr="00370E98" w:rsidSect="00370E98">
      <w:pgSz w:w="11906" w:h="16838"/>
      <w:pgMar w:top="851" w:right="991" w:bottom="1134" w:left="1418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931B2"/>
    <w:multiLevelType w:val="multilevel"/>
    <w:tmpl w:val="77FA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52523"/>
    <w:multiLevelType w:val="multilevel"/>
    <w:tmpl w:val="AC04A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001EC7"/>
    <w:rsid w:val="00000EAC"/>
    <w:rsid w:val="00001EC7"/>
    <w:rsid w:val="00044C01"/>
    <w:rsid w:val="00370E98"/>
    <w:rsid w:val="003A3616"/>
    <w:rsid w:val="003E1347"/>
    <w:rsid w:val="00483F44"/>
    <w:rsid w:val="0057130D"/>
    <w:rsid w:val="00892CA0"/>
    <w:rsid w:val="00946BBA"/>
    <w:rsid w:val="009B20AB"/>
    <w:rsid w:val="00A66C13"/>
    <w:rsid w:val="00EA1F9B"/>
    <w:rsid w:val="00F3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0D"/>
  </w:style>
  <w:style w:type="paragraph" w:styleId="1">
    <w:name w:val="heading 1"/>
    <w:basedOn w:val="a"/>
    <w:link w:val="10"/>
    <w:uiPriority w:val="9"/>
    <w:qFormat/>
    <w:rsid w:val="00F36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67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F3673D"/>
    <w:rPr>
      <w:color w:val="0000FF"/>
      <w:u w:val="single"/>
    </w:rPr>
  </w:style>
  <w:style w:type="character" w:styleId="a5">
    <w:name w:val="Emphasis"/>
    <w:basedOn w:val="a0"/>
    <w:uiPriority w:val="20"/>
    <w:qFormat/>
    <w:rsid w:val="00F3673D"/>
    <w:rPr>
      <w:i/>
      <w:iCs/>
    </w:rPr>
  </w:style>
  <w:style w:type="paragraph" w:styleId="a6">
    <w:name w:val="Normal (Web)"/>
    <w:basedOn w:val="a"/>
    <w:uiPriority w:val="99"/>
    <w:semiHidden/>
    <w:unhideWhenUsed/>
    <w:rsid w:val="00F3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3673D"/>
    <w:rPr>
      <w:b/>
      <w:bCs/>
    </w:rPr>
  </w:style>
  <w:style w:type="paragraph" w:customStyle="1" w:styleId="text-right">
    <w:name w:val="text-right"/>
    <w:basedOn w:val="a"/>
    <w:rsid w:val="00F3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A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A3616"/>
  </w:style>
  <w:style w:type="character" w:customStyle="1" w:styleId="c0">
    <w:name w:val="c0"/>
    <w:basedOn w:val="a0"/>
    <w:rsid w:val="003A3616"/>
  </w:style>
  <w:style w:type="paragraph" w:customStyle="1" w:styleId="c9">
    <w:name w:val="c9"/>
    <w:basedOn w:val="a"/>
    <w:rsid w:val="003A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A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A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A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A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A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314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cp:lastPrinted>2019-08-05T07:00:00Z</cp:lastPrinted>
  <dcterms:created xsi:type="dcterms:W3CDTF">2019-08-01T08:51:00Z</dcterms:created>
  <dcterms:modified xsi:type="dcterms:W3CDTF">2019-08-05T08:06:00Z</dcterms:modified>
</cp:coreProperties>
</file>